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ux_ui_controller_component"/>
      <w:r w:rsidRPr="00F008DE">
        <w:rPr>
          <w:rFonts w:ascii="Verdana" w:eastAsia="굴림" w:hAnsi="Verdana" w:cs="굴림"/>
          <w:b/>
          <w:bCs/>
          <w:kern w:val="36"/>
          <w:szCs w:val="20"/>
          <w:lang w:val="en"/>
        </w:rPr>
        <w:t>UX/UI Controller Component</w:t>
      </w:r>
      <w:bookmarkEnd w:id="0"/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F008DE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Through construction and operation of effective smart e-government foundation system in e-government,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the service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quality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UX layer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of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e-government provides UI/UX Controller Component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, JavaScript Module App Framework, HTML5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CSS3 JavaScript Module App Framework service.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The o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pen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source adopts 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JQuery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Mobile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that provides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html5, CSS3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J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avascript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It uses the function of UI layers by customizing open source. The contents are as shown below. For flexible response to the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UI/UX Controller Component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Mobile Web User Environment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(UX/UI)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, it provides the t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ouch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-o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ptimized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and required UI controller component.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HTML5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is the markup language that can be used at the configuration of mobile web page and provides the mobile specialized tag and device API.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CSS3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provides the function of showing suitable components depending on the mobile device and browser. In addition, it provides the 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javascript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F008DE">
        <w:rPr>
          <w:rFonts w:ascii="Verdana" w:eastAsia="굴림" w:hAnsi="굴림" w:cs="굴림" w:hint="eastAsia"/>
          <w:kern w:val="0"/>
          <w:szCs w:val="20"/>
          <w:lang w:val="en"/>
        </w:rPr>
        <w:t>and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Json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structure guaranteeing the efficiency of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JavaScript Module App Framework UX/UI controller component. </w:t>
      </w:r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" w:name="설명"/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  <w:bookmarkEnd w:id="1"/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kern w:val="0"/>
          <w:szCs w:val="20"/>
          <w:lang w:val="en"/>
        </w:rPr>
        <w:t>UX processing layer provides Button, Panel, Internal/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Externel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Link, Process Dialog/Bar, Menu, Date/Time Picker, Check, Radio, Label/Text, TABS, Form, Grid, List View 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ICon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>, Selecto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r and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Collapsible Block for configuring the screen with the layer that takes charge of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mobile environment screen.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It also p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rovides 16 specialized component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in the mobile screen.</w:t>
      </w:r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" w:name="모바일_페이지_선언"/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t>Declaration of Mobile Page</w:t>
      </w:r>
      <w:bookmarkEnd w:id="2"/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jQuery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Mobile should be declared as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doctype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of HTML5 and can be used by importing CSS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JS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jQuery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, 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jQueryMobile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) used at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jQuery</w:t>
      </w:r>
      <w:proofErr w:type="spellEnd"/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Mobile. </w:t>
      </w:r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jQuery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Mobile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uses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jQuery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Core. </w:t>
      </w:r>
      <w:bookmarkStart w:id="3" w:name="_GoBack"/>
      <w:bookmarkEnd w:id="3"/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모바일_page_header"/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t>Mobile Page Header</w:t>
      </w:r>
      <w:bookmarkEnd w:id="4"/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I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mport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mobile execution environment to the Header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's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d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eclar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ed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part of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Page.</w:t>
      </w:r>
      <w:proofErr w:type="gram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F008DE">
        <w:rPr>
          <w:rFonts w:ascii="Verdana" w:eastAsia="굴림" w:hAnsi="Verdana" w:cs="굴림체"/>
          <w:kern w:val="0"/>
          <w:szCs w:val="20"/>
          <w:lang w:val="en"/>
        </w:rPr>
        <w:t>&lt;!DOCTYPE</w:t>
      </w:r>
      <w:proofErr w:type="gramEnd"/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html&gt;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>&lt;</w:t>
      </w:r>
      <w:proofErr w:type="gramStart"/>
      <w:r w:rsidRPr="00F008DE">
        <w:rPr>
          <w:rFonts w:ascii="Verdana" w:eastAsia="굴림" w:hAnsi="Verdana" w:cs="굴림체"/>
          <w:kern w:val="0"/>
          <w:szCs w:val="20"/>
          <w:lang w:val="en"/>
        </w:rPr>
        <w:t>html</w:t>
      </w:r>
      <w:proofErr w:type="gramEnd"/>
      <w:r w:rsidRPr="00F008DE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&lt;</w:t>
      </w:r>
      <w:proofErr w:type="gramStart"/>
      <w:r w:rsidRPr="00F008DE">
        <w:rPr>
          <w:rFonts w:ascii="Verdana" w:eastAsia="굴림" w:hAnsi="Verdana" w:cs="굴림체"/>
          <w:kern w:val="0"/>
          <w:szCs w:val="20"/>
          <w:lang w:val="en"/>
        </w:rPr>
        <w:t>head</w:t>
      </w:r>
      <w:proofErr w:type="gramEnd"/>
      <w:r w:rsidRPr="00F008DE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 &lt;</w:t>
      </w:r>
      <w:proofErr w:type="gramStart"/>
      <w:r w:rsidRPr="00F008DE">
        <w:rPr>
          <w:rFonts w:ascii="Verdana" w:eastAsia="굴림" w:hAnsi="Verdana" w:cs="굴림체"/>
          <w:kern w:val="0"/>
          <w:szCs w:val="20"/>
          <w:lang w:val="en"/>
        </w:rPr>
        <w:t>title&gt;</w:t>
      </w:r>
      <w:proofErr w:type="spellStart"/>
      <w:proofErr w:type="gramEnd"/>
      <w:r w:rsidRPr="00F008DE">
        <w:rPr>
          <w:rFonts w:ascii="Verdana" w:eastAsia="굴림" w:hAnsi="Verdana" w:cs="굴림체"/>
          <w:kern w:val="0"/>
          <w:szCs w:val="20"/>
          <w:lang w:val="en"/>
        </w:rPr>
        <w:t>eGovFrame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&lt;/title&gt;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 &lt;</w:t>
      </w:r>
      <w:proofErr w:type="gramStart"/>
      <w:r w:rsidRPr="00F008DE">
        <w:rPr>
          <w:rFonts w:ascii="Verdana" w:eastAsia="굴림" w:hAnsi="Verdana" w:cs="굴림체"/>
          <w:kern w:val="0"/>
          <w:szCs w:val="20"/>
          <w:lang w:val="en"/>
        </w:rPr>
        <w:t>meta</w:t>
      </w:r>
      <w:proofErr w:type="gramEnd"/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name="viewport" content="width=device-width, initial-scale=1.0, maximum-scale=1.0, user-scalable=no"&gt;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 &lt;link 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rel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="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stylesheet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href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="/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css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egovframework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mbl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cmm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/jquery.mobile-1.0b3.min.css"/&gt;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 &lt;link 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rel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="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stylesheet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href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="/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css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egovframework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mbl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cmm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/EgovMobile.css" /&gt;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 &lt;</w:t>
      </w:r>
      <w:proofErr w:type="gramStart"/>
      <w:r w:rsidRPr="00F008DE">
        <w:rPr>
          <w:rFonts w:ascii="Verdana" w:eastAsia="굴림" w:hAnsi="Verdana" w:cs="굴림체"/>
          <w:kern w:val="0"/>
          <w:szCs w:val="20"/>
          <w:lang w:val="en"/>
        </w:rPr>
        <w:t>script</w:t>
      </w:r>
      <w:proofErr w:type="gramEnd"/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src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="/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js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egovframework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mbl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cmm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/jquery-1.6.2.min.js"&gt;&lt;/script&gt;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 &lt;</w:t>
      </w:r>
      <w:proofErr w:type="gramStart"/>
      <w:r w:rsidRPr="00F008DE">
        <w:rPr>
          <w:rFonts w:ascii="Verdana" w:eastAsia="굴림" w:hAnsi="Verdana" w:cs="굴림체"/>
          <w:kern w:val="0"/>
          <w:szCs w:val="20"/>
          <w:lang w:val="en"/>
        </w:rPr>
        <w:t>script</w:t>
      </w:r>
      <w:proofErr w:type="gramEnd"/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src="/js/egovframework/mbl/cmm/jquery.mobile-1.0b3.min.js"&gt;&lt;/script&gt;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 &lt;</w:t>
      </w:r>
      <w:proofErr w:type="gramStart"/>
      <w:r w:rsidRPr="00F008DE">
        <w:rPr>
          <w:rFonts w:ascii="Verdana" w:eastAsia="굴림" w:hAnsi="Verdana" w:cs="굴림체"/>
          <w:kern w:val="0"/>
          <w:szCs w:val="20"/>
          <w:lang w:val="en"/>
        </w:rPr>
        <w:t>script</w:t>
      </w:r>
      <w:proofErr w:type="gramEnd"/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src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="/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js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egovframework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mbl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</w:t>
      </w:r>
      <w:proofErr w:type="spellStart"/>
      <w:r w:rsidRPr="00F008DE">
        <w:rPr>
          <w:rFonts w:ascii="Verdana" w:eastAsia="굴림" w:hAnsi="Verdana" w:cs="굴림체"/>
          <w:kern w:val="0"/>
          <w:szCs w:val="20"/>
          <w:lang w:val="en"/>
        </w:rPr>
        <w:t>cmm</w:t>
      </w:r>
      <w:proofErr w:type="spellEnd"/>
      <w:r w:rsidRPr="00F008DE">
        <w:rPr>
          <w:rFonts w:ascii="Verdana" w:eastAsia="굴림" w:hAnsi="Verdana" w:cs="굴림체"/>
          <w:kern w:val="0"/>
          <w:szCs w:val="20"/>
          <w:lang w:val="en"/>
        </w:rPr>
        <w:t>/EgovMobile.js"&gt;&lt;/script&gt;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&lt;/head&gt;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&lt;</w:t>
      </w:r>
      <w:proofErr w:type="gramStart"/>
      <w:r w:rsidRPr="00F008DE">
        <w:rPr>
          <w:rFonts w:ascii="Verdana" w:eastAsia="굴림" w:hAnsi="Verdana" w:cs="굴림체"/>
          <w:kern w:val="0"/>
          <w:szCs w:val="20"/>
          <w:lang w:val="en"/>
        </w:rPr>
        <w:t>body</w:t>
      </w:r>
      <w:proofErr w:type="gramEnd"/>
      <w:r w:rsidRPr="00F008DE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...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&lt;/body&gt;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>&lt;/html&gt;</w:t>
      </w:r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모바일_page_body"/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t>Mobile Page Body</w:t>
      </w:r>
      <w:bookmarkEnd w:id="5"/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The p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age structure of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jQuery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Mobile is expressed using div and the structure is separated using ‘data-*' property of html5.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>&lt;div data-role=“page”&gt;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&lt;div data-role=“header”&gt;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&lt;/div&gt;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&lt;div data-role=“content”&gt;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&lt;/div&gt;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&lt;div data-role=“footer”&gt;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 xml:space="preserve"> &lt;/div&gt;</w:t>
      </w:r>
    </w:p>
    <w:p w:rsidR="00F008DE" w:rsidRPr="00F008DE" w:rsidRDefault="00F008DE" w:rsidP="00F008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F008DE">
        <w:rPr>
          <w:rFonts w:ascii="Verdana" w:eastAsia="굴림" w:hAnsi="Verdana" w:cs="굴림체"/>
          <w:kern w:val="0"/>
          <w:szCs w:val="20"/>
          <w:lang w:val="en"/>
        </w:rPr>
        <w:t>&lt;/div&gt;</w:t>
      </w:r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모바일_page_link"/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t>Mobile Page Link</w:t>
      </w:r>
      <w:bookmarkEnd w:id="6"/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jQuery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Mobile is managed with one page as &lt;div data-role=“page”&gt; unit, and if there is several &lt;div data-role=“page”&gt; in one HTML, recognize div page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at the top as the first page.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Movement between these internal pages can be performed using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#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pageName</w:t>
      </w:r>
      <w:proofErr w:type="spellEnd"/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in the link property. The 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jQuery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Mobile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intercepts the link of anchor tag when moving to the external pages, call relevant URL to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Ajax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, and get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&lt;div data-role=“page”&gt;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area of page called, and add the relevant contents to the DOM of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HTML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page called. </w:t>
      </w:r>
    </w:p>
    <w:p w:rsidR="00F008DE" w:rsidRPr="00F008DE" w:rsidRDefault="00F008DE" w:rsidP="00F008DE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Since it does not get CSS and JS of the page called to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Ajax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, the called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Page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should contain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JS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CSS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of the page called. </w:t>
      </w:r>
    </w:p>
    <w:p w:rsidR="00F008DE" w:rsidRPr="00F008DE" w:rsidRDefault="00F008DE" w:rsidP="00F008DE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굴림" w:cs="굴림" w:hint="eastAsia"/>
          <w:kern w:val="0"/>
          <w:szCs w:val="20"/>
          <w:lang w:val="en"/>
        </w:rPr>
        <w:t xml:space="preserve">Use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data-</w:t>
      </w:r>
      <w:proofErr w:type="spellStart"/>
      <w:r w:rsidRPr="00F008DE">
        <w:rPr>
          <w:rFonts w:ascii="Verdana" w:eastAsia="굴림" w:hAnsi="Verdana" w:cs="굴림"/>
          <w:kern w:val="0"/>
          <w:szCs w:val="20"/>
          <w:lang w:val="en"/>
        </w:rPr>
        <w:t>ajax</w:t>
      </w:r>
      <w:proofErr w:type="spellEnd"/>
      <w:r w:rsidRPr="00F008DE">
        <w:rPr>
          <w:rFonts w:ascii="Verdana" w:eastAsia="굴림" w:hAnsi="Verdana" w:cs="굴림"/>
          <w:kern w:val="0"/>
          <w:szCs w:val="20"/>
          <w:lang w:val="en"/>
        </w:rPr>
        <w:t>=“false”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if you don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’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 want the </w:t>
      </w:r>
      <w:proofErr w:type="spellStart"/>
      <w:proofErr w:type="gramStart"/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ajax</w:t>
      </w:r>
      <w:proofErr w:type="spellEnd"/>
      <w:proofErr w:type="gramEnd"/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 communication at the time of movement to external page. </w:t>
      </w:r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ux_component"/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t>UX Component</w:t>
      </w:r>
      <w:bookmarkEnd w:id="7"/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5"/>
        <w:gridCol w:w="1199"/>
        <w:gridCol w:w="7522"/>
      </w:tblGrid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Component</w:t>
            </w:r>
          </w:p>
        </w:tc>
        <w:tc>
          <w:tcPr>
            <w:tcW w:w="0" w:type="auto"/>
            <w:gridSpan w:val="2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Available Function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Button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Provide the component used for command execution, option selection and opening of other dialog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 xml:space="preserve">Round type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(radius: 1em),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Square type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(radius: 0em)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Layout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vertical group, horizontal group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Color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Black, blue, gray, white, yellow, red, green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Height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normal(39px), small (28px)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Area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Fit to Screen, Fit to Text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Panel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Element that forms the page with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Header/footer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Pattern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 xml:space="preserve">Provide Grid 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Pattern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Color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Black, gray, light gray, white, yellow, red, green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Internal / External Link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Provide standard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Link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Function</w:t>
            </w: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 xml:space="preserve"> and Link type using Ajax by default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Link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Page internal l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ink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,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 domain internal l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ink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,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 external l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ink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,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 e-mail l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ink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,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 phone l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ink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,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 error page l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ink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Label / Text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Provide the guide that can designate C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olor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Layout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Size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,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 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Font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Color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Green, Red, Blue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Layout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Left, Middle, Right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Size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15px, 25px, 30px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Font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F008DE">
              <w:rPr>
                <w:rFonts w:ascii="Verdana" w:eastAsia="굴림" w:hAnsi="Verdana" w:cs="굴림"/>
                <w:kern w:val="0"/>
                <w:szCs w:val="20"/>
              </w:rPr>
              <w:t>helvetica</w:t>
            </w:r>
            <w:proofErr w:type="spellEnd"/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proofErr w:type="spellStart"/>
            <w:r w:rsidRPr="00F008DE">
              <w:rPr>
                <w:rFonts w:ascii="Verdana" w:eastAsia="굴림" w:hAnsi="Verdana" w:cs="굴림"/>
                <w:kern w:val="0"/>
                <w:szCs w:val="20"/>
              </w:rPr>
              <w:t>verdana</w:t>
            </w:r>
            <w:proofErr w:type="spellEnd"/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proofErr w:type="spellStart"/>
            <w:r w:rsidRPr="00F008DE">
              <w:rPr>
                <w:rFonts w:ascii="Verdana" w:eastAsia="굴림" w:hAnsi="Verdana" w:cs="굴림"/>
                <w:kern w:val="0"/>
                <w:szCs w:val="20"/>
              </w:rPr>
              <w:t>tahoma</w:t>
            </w:r>
            <w:proofErr w:type="spellEnd"/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Tabs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Used in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Header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 and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 footer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and provide the function to move between documents with tab button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round tab(radius: 0.250em), normal tab(radius: 0em)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Layout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1, 1/2, 1/3, 1/4, 1/5, 1/2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Multiple Line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 tab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Color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Black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Blue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Gray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White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Yellow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Red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Green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Form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Provide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HTML Form 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Element</w:t>
            </w: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 xml:space="preserve"> by optimizing it to mobile environment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Element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Text inputs, Search inputs, Sliders, Switches, Radio buttons, Check boxes, Selectors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Color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Black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Blue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Gray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White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Yellow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Red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Green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Menu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Provide menu configuration function using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Dialog, Grid, List, Collapsible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component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Effect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slide, </w:t>
            </w:r>
            <w:proofErr w:type="spellStart"/>
            <w:r w:rsidRPr="00F008DE">
              <w:rPr>
                <w:rFonts w:ascii="Verdana" w:eastAsia="굴림" w:hAnsi="Verdana" w:cs="굴림"/>
                <w:kern w:val="0"/>
                <w:szCs w:val="20"/>
              </w:rPr>
              <w:t>slideup</w:t>
            </w:r>
            <w:proofErr w:type="spellEnd"/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proofErr w:type="spellStart"/>
            <w:r w:rsidRPr="00F008DE">
              <w:rPr>
                <w:rFonts w:ascii="Verdana" w:eastAsia="굴림" w:hAnsi="Verdana" w:cs="굴림"/>
                <w:kern w:val="0"/>
                <w:szCs w:val="20"/>
              </w:rPr>
              <w:t>slidedown</w:t>
            </w:r>
            <w:proofErr w:type="spellEnd"/>
            <w:r w:rsidRPr="00F008DE">
              <w:rPr>
                <w:rFonts w:ascii="Verdana" w:eastAsia="굴림" w:hAnsi="Verdana" w:cs="굴림"/>
                <w:kern w:val="0"/>
                <w:szCs w:val="20"/>
              </w:rPr>
              <w:t>, pop, fade, flip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Dialog, Grid, List, Collapsible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Color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Black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Blue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Gray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White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Yellow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Red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Green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lastRenderedPageBreak/>
              <w:t>Processing Dialog / Bar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 xml:space="preserve">Provide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Progress Dialog/Bar </w:t>
            </w: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that can check the progress status between page transition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Processing Dialog, Processing Bar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Color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Black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Blue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Gray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White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Yellow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,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 Red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Green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Dialog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 xml:space="preserve">Provide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Dialog 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Function</w:t>
            </w: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 xml:space="preserve"> that can interact with users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Dialog, Action Sheet, Overlay, Alert, Prompt, Confirm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Color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Black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Blue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Gray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White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Yellow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Red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Green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Grid View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Provide the component that can arrange the contents with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Grid 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Layout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1/2, 1/3, 1/4, 1/5,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Variable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 Grid View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Table / List View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Provide the component that can arrange the contents with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Table/List 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Read-only list, Link list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Function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Nested List, Numbered List, Split Button, List Divider, Count Bubble, Thumbnail, List icon, Content Formatting, Search Filter Bar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Color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Black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Blue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Gray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White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Yellow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Red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Green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Date / Time Picker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Provide Picker that can select the date and time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Android Date Picker, Popup Calendar, Android Time Picker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Check/ Radio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Provide the function that can select the items with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Check/Radio 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Layout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vertical group, horizontal group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Color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Black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Blue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Gray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White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Yellow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Red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Green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Icon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Provide the icons that are most frequently used in mobile application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arrow-l, arrow-r, arrow-u, arrow-d, delete, plus, minus, check, gear, refresh, forward, back, grid, star, alert, info, search, home, phone, mail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Color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Black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Blue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Gray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White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Yellow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Red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Green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Selector / Switch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Provide the function that can select the item with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Selector/Switch </w:t>
            </w: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Effect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pop-up, list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Function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Multiple select, Single select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Form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 xml:space="preserve">Round </w:t>
            </w:r>
            <w:proofErr w:type="gramStart"/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type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(</w:t>
            </w:r>
            <w:proofErr w:type="gramEnd"/>
            <w:r w:rsidRPr="00F008DE">
              <w:rPr>
                <w:rFonts w:ascii="Verdana" w:eastAsia="굴림" w:hAnsi="Verdana" w:cs="굴림"/>
                <w:kern w:val="0"/>
                <w:szCs w:val="20"/>
              </w:rPr>
              <w:t>radius: 1em)?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 Square type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(radius: 0em)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Area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Fit to Screen, Fit to Text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Effect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Apply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Shadow,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 Remove 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?Shadow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Non-group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>,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 xml:space="preserve"> Group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Color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Black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Blue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Gray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White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Yellow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Red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Green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Collapsible Block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Description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Provide the control function that can fold and unfold the area of contents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Form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Verdana" w:cs="굴림"/>
                <w:kern w:val="0"/>
                <w:szCs w:val="20"/>
              </w:rPr>
              <w:t>normal, Group, Nested</w:t>
            </w:r>
          </w:p>
        </w:tc>
      </w:tr>
      <w:tr w:rsidR="00F008DE" w:rsidRPr="00F008DE" w:rsidTr="004E3353">
        <w:trPr>
          <w:tblCellSpacing w:w="15" w:type="dxa"/>
        </w:trPr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/>
                <w:kern w:val="0"/>
                <w:szCs w:val="20"/>
              </w:rPr>
              <w:t>Color</w:t>
            </w:r>
          </w:p>
        </w:tc>
        <w:tc>
          <w:tcPr>
            <w:tcW w:w="0" w:type="auto"/>
            <w:vAlign w:val="center"/>
          </w:tcPr>
          <w:p w:rsidR="00F008DE" w:rsidRPr="00F008DE" w:rsidRDefault="00F008DE" w:rsidP="004E3353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F008DE">
              <w:rPr>
                <w:rFonts w:ascii="Verdana" w:eastAsia="굴림" w:hAnsi="굴림" w:cs="굴림" w:hint="eastAsia"/>
                <w:kern w:val="0"/>
                <w:szCs w:val="20"/>
              </w:rPr>
              <w:t>Black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Blue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Gray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White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Yellow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Red</w:t>
            </w:r>
            <w:r w:rsidRPr="00F008DE">
              <w:rPr>
                <w:rFonts w:ascii="Verdana" w:eastAsia="굴림" w:hAnsi="Verdana" w:cs="굴림"/>
                <w:kern w:val="0"/>
                <w:szCs w:val="20"/>
              </w:rPr>
              <w:t xml:space="preserve">, </w:t>
            </w:r>
            <w:r w:rsidRPr="00F008DE">
              <w:rPr>
                <w:rFonts w:ascii="Verdana" w:eastAsia="굴림" w:hAnsi="Verdana" w:cs="굴림" w:hint="eastAsia"/>
                <w:kern w:val="0"/>
                <w:szCs w:val="20"/>
              </w:rPr>
              <w:t>Green</w:t>
            </w:r>
          </w:p>
        </w:tc>
      </w:tr>
    </w:tbl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8" w:name="ux_컴포넌트별_브라우저_호환성_준수_지침_기준"/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t>Browser Compatibility Compliance Guideline per UX Component</w:t>
      </w:r>
      <w:bookmarkEnd w:id="8"/>
    </w:p>
    <w:p w:rsidR="00F008DE" w:rsidRPr="00F008DE" w:rsidRDefault="00F008DE" w:rsidP="00F008DE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Ground Standards: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F008DE">
        <w:rPr>
          <w:rFonts w:ascii="Verdana" w:hAnsi="Verdana"/>
          <w:szCs w:val="20"/>
        </w:rPr>
        <w:t>Ministry of Public Administration and Security Notice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“No. 2010-40 </w:t>
      </w:r>
    </w:p>
    <w:p w:rsidR="00F008DE" w:rsidRPr="00F008DE" w:rsidRDefault="00F008DE" w:rsidP="00F008DE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kern w:val="0"/>
          <w:szCs w:val="20"/>
          <w:lang w:val="en"/>
        </w:rPr>
        <w:t>Reason of Revision: specify the matters that the public organization should comply with for improvement of accessibility for supply of mobile e-government service</w:t>
      </w:r>
    </w:p>
    <w:p w:rsidR="00F008DE" w:rsidRPr="00F008DE" w:rsidRDefault="00F008DE" w:rsidP="00F008DE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kern w:val="0"/>
          <w:szCs w:val="20"/>
          <w:lang w:val="en"/>
        </w:rPr>
        <w:t>Contents of Main Revision</w:t>
      </w:r>
    </w:p>
    <w:p w:rsidR="00F008DE" w:rsidRPr="00F008DE" w:rsidRDefault="00F008DE" w:rsidP="00F008DE">
      <w:pPr>
        <w:widowControl/>
        <w:numPr>
          <w:ilvl w:val="1"/>
          <w:numId w:val="2"/>
        </w:numPr>
        <w:tabs>
          <w:tab w:val="clear" w:pos="1440"/>
          <w:tab w:val="num" w:pos="1276"/>
        </w:tabs>
        <w:wordWrap/>
        <w:autoSpaceDE/>
        <w:autoSpaceDN/>
        <w:spacing w:before="100" w:beforeAutospacing="1" w:after="100" w:afterAutospacing="1"/>
        <w:ind w:left="1276" w:hanging="196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Recommend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mobile ‘web’ type rather than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mobile ‘app’ type so that people can use various kinds of mobile devices.</w:t>
      </w:r>
    </w:p>
    <w:p w:rsidR="00F008DE" w:rsidRPr="00F008DE" w:rsidRDefault="00F008DE" w:rsidP="00F008DE">
      <w:pPr>
        <w:widowControl/>
        <w:numPr>
          <w:ilvl w:val="1"/>
          <w:numId w:val="2"/>
        </w:numPr>
        <w:tabs>
          <w:tab w:val="clear" w:pos="1440"/>
          <w:tab w:val="num" w:pos="1276"/>
        </w:tabs>
        <w:wordWrap/>
        <w:autoSpaceDE/>
        <w:autoSpaceDN/>
        <w:spacing w:before="100" w:beforeAutospacing="1" w:after="100" w:afterAutospacing="1"/>
        <w:ind w:left="1276" w:hanging="196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kern w:val="0"/>
          <w:szCs w:val="20"/>
          <w:lang w:val="en"/>
        </w:rPr>
        <w:t>Technology standard instruction for mobile web type development</w:t>
      </w:r>
    </w:p>
    <w:p w:rsidR="00F008DE" w:rsidRPr="00F008DE" w:rsidRDefault="00F008DE" w:rsidP="00F008DE">
      <w:pPr>
        <w:widowControl/>
        <w:numPr>
          <w:ilvl w:val="2"/>
          <w:numId w:val="2"/>
        </w:numPr>
        <w:tabs>
          <w:tab w:val="clear" w:pos="2160"/>
          <w:tab w:val="num" w:pos="1560"/>
        </w:tabs>
        <w:wordWrap/>
        <w:autoSpaceDE/>
        <w:autoSpaceDN/>
        <w:spacing w:before="100" w:beforeAutospacing="1" w:after="100" w:afterAutospacing="1"/>
        <w:ind w:left="1701" w:hanging="185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kern w:val="0"/>
          <w:szCs w:val="20"/>
          <w:lang w:val="en"/>
        </w:rPr>
        <w:t>Provide equal service at 3 types of web browsers at minimum</w:t>
      </w:r>
    </w:p>
    <w:p w:rsidR="00F008DE" w:rsidRPr="00F008DE" w:rsidRDefault="00F008DE" w:rsidP="00F008DE">
      <w:pPr>
        <w:widowControl/>
        <w:numPr>
          <w:ilvl w:val="2"/>
          <w:numId w:val="2"/>
        </w:numPr>
        <w:tabs>
          <w:tab w:val="clear" w:pos="2160"/>
          <w:tab w:val="num" w:pos="1560"/>
        </w:tabs>
        <w:wordWrap/>
        <w:autoSpaceDE/>
        <w:autoSpaceDN/>
        <w:spacing w:before="100" w:beforeAutospacing="1" w:after="100" w:afterAutospacing="1"/>
        <w:ind w:left="1701" w:hanging="185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kern w:val="0"/>
          <w:szCs w:val="20"/>
          <w:lang w:val="en"/>
        </w:rPr>
        <w:t>Regulate the mandatory use of standard provided by international standardization organization</w:t>
      </w:r>
    </w:p>
    <w:p w:rsidR="00F008DE" w:rsidRPr="00F008DE" w:rsidRDefault="00F008DE" w:rsidP="00F008DE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kern w:val="0"/>
          <w:szCs w:val="20"/>
          <w:lang w:val="en"/>
        </w:rPr>
        <w:t>Principle of providing e-government mobile service</w:t>
      </w:r>
    </w:p>
    <w:p w:rsidR="00F008DE" w:rsidRPr="00F008DE" w:rsidRDefault="00F008DE" w:rsidP="00F008D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Recommend mobile web type development so that various smart phone users can obtain all benefits </w:t>
      </w:r>
    </w:p>
    <w:p w:rsidR="00F008DE" w:rsidRPr="00F008DE" w:rsidRDefault="00F008DE" w:rsidP="00F008D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Refer to support browser (compatibility) per mobile common component </w:t>
      </w:r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9" w:name="ux_컴포넌트_별_지원_브라우저_호환성"/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lastRenderedPageBreak/>
        <w:t>Support Browser per UX Component (Compatibility)</w:t>
      </w:r>
      <w:bookmarkEnd w:id="9"/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0" w:name="테스트_디바이스"/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t>Test Device</w:t>
      </w:r>
      <w:bookmarkEnd w:id="10"/>
      <w:r w:rsidRPr="00F008DE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</w:t>
      </w:r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 wp14:anchorId="57493950" wp14:editId="2F288948">
            <wp:extent cx="5207635" cy="2096135"/>
            <wp:effectExtent l="0" t="0" r="0" b="0"/>
            <wp:docPr id="3" name="그림 3" descr="http://www.egovframe.org/wiki/lib/exe/fetch.php?media=egovframework:mcom:%EC%8A%A4%EB%A7%88%ED%8A%B8%ED%8F%B0_%EC%A0%95%EB%A6%AC.png">
              <a:hlinkClick xmlns:a="http://schemas.openxmlformats.org/drawingml/2006/main" r:id="rId6" tooltip="egovframework:mcom:스마트폰_정리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 descr="http://www.egovframe.org/wiki/lib/exe/fetch.php?media=egovframework:mcom:%EC%8A%A4%EB%A7%88%ED%8A%B8%ED%8F%B0_%EC%A0%95%EB%A6%AC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635" cy="209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1" w:name="테스트_브라우저"/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t>Test Browser</w:t>
      </w:r>
      <w:bookmarkEnd w:id="11"/>
      <w:r w:rsidRPr="00F008DE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</w:t>
      </w:r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 wp14:anchorId="4127531E" wp14:editId="1CAC7613">
            <wp:extent cx="5142230" cy="1359535"/>
            <wp:effectExtent l="0" t="0" r="0" b="0"/>
            <wp:docPr id="2" name="그림 2" descr="http://www.egovframe.org/wiki/lib/exe/fetch.php?media=egovframework:mcom:%ED%85%8C%EC%8A%A4%ED%8A%B8%EB%B8%8C%EB%9D%BC%EC%9A%B0%EC%A0%80.png">
              <a:hlinkClick xmlns:a="http://schemas.openxmlformats.org/drawingml/2006/main" r:id="rId8" tooltip="egovframework:mcom:테스트브라우저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 descr="http://www.egovframe.org/wiki/lib/exe/fetch.php?media=egovframework:mcom:%ED%85%8C%EC%8A%A4%ED%8A%B8%EB%B8%8C%EB%9D%BC%EC%9A%B0%EC%A0%8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230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2" w:name="모바일_표준프레임워크_사용자경험_ux_지원_브라우저_내용"/>
      <w:r w:rsidRPr="00F008DE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Specification of b</w:t>
      </w:r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t>rowser</w:t>
      </w:r>
      <w:r w:rsidRPr="00F008DE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</w:t>
      </w:r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r w:rsidRPr="00F008DE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to support the </w:t>
      </w:r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t>Mobile Standard Framework User Experience (UX)</w:t>
      </w:r>
      <w:bookmarkEnd w:id="12"/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F008DE"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 wp14:anchorId="1F3A7804" wp14:editId="211B0560">
            <wp:extent cx="6709410" cy="4001770"/>
            <wp:effectExtent l="0" t="0" r="0" b="0"/>
            <wp:docPr id="1" name="그림 1" descr="http://www.egovframe.org/wiki/lib/exe/fetch.php?media=egovframework:mrte:ux_ui:mrte_platform.jpg">
              <a:hlinkClick xmlns:a="http://schemas.openxmlformats.org/drawingml/2006/main" r:id="rId10" tooltip="egovframework:mrte:ux_ui:mrte_platform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3" descr="http://www.egovframe.org/wiki/lib/exe/fetch.php?media=egovframework:mrte:ux_ui:mrte_platform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410" cy="400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DE" w:rsidRPr="00F008DE" w:rsidRDefault="00F008DE" w:rsidP="00F008DE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3" w:name="참고자료"/>
      <w:r w:rsidRPr="00F008DE">
        <w:rPr>
          <w:rFonts w:ascii="Verdana" w:eastAsia="굴림" w:hAnsi="Verdana" w:cs="굴림"/>
          <w:b/>
          <w:bCs/>
          <w:kern w:val="0"/>
          <w:szCs w:val="20"/>
          <w:lang w:val="en"/>
        </w:rPr>
        <w:t>Reference</w:t>
      </w:r>
      <w:bookmarkEnd w:id="13"/>
    </w:p>
    <w:p w:rsidR="00F008DE" w:rsidRPr="00F008DE" w:rsidRDefault="00F008DE" w:rsidP="00F008DE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lang w:val="en"/>
        </w:rPr>
      </w:pP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lastRenderedPageBreak/>
        <w:t>Guide for the S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>upport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ing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>F</w:t>
      </w:r>
      <w:r w:rsidRPr="00F008DE">
        <w:rPr>
          <w:rFonts w:ascii="Verdana" w:eastAsia="굴림" w:hAnsi="Verdana" w:cs="굴림"/>
          <w:kern w:val="0"/>
          <w:szCs w:val="20"/>
          <w:lang w:val="en"/>
        </w:rPr>
        <w:t xml:space="preserve">unction </w:t>
      </w:r>
      <w:r w:rsidRPr="00F008DE">
        <w:rPr>
          <w:rFonts w:ascii="Verdana" w:eastAsia="굴림" w:hAnsi="Verdana" w:cs="굴림" w:hint="eastAsia"/>
          <w:kern w:val="0"/>
          <w:szCs w:val="20"/>
          <w:lang w:val="en"/>
        </w:rPr>
        <w:t xml:space="preserve">of the </w:t>
      </w:r>
      <w:hyperlink r:id="rId12" w:tooltip="http://www.egovframe.go.kr/html/egovframework/mbl/mguide/mguide.html" w:history="1">
        <w:r w:rsidRPr="00F008D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Mobile </w:t>
        </w:r>
        <w:r w:rsidRPr="00F008DE">
          <w:rPr>
            <w:rFonts w:ascii="Verdana" w:eastAsia="굴림" w:hAnsi="Verdana" w:cs="굴림" w:hint="eastAsia"/>
            <w:color w:val="0000FF"/>
            <w:kern w:val="0"/>
            <w:szCs w:val="20"/>
            <w:u w:val="single"/>
            <w:lang w:val="en"/>
          </w:rPr>
          <w:t>Execution</w:t>
        </w:r>
        <w:r w:rsidRPr="00F008D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 Environment User Experience</w:t>
        </w:r>
        <w:r w:rsidRPr="00F008DE">
          <w:rPr>
            <w:rFonts w:ascii="Verdana" w:eastAsia="굴림" w:hAnsi="Verdana" w:cs="굴림" w:hint="eastAsia"/>
            <w:color w:val="0000FF"/>
            <w:kern w:val="0"/>
            <w:szCs w:val="20"/>
            <w:u w:val="single"/>
            <w:lang w:val="en"/>
          </w:rPr>
          <w:t xml:space="preserve"> </w:t>
        </w:r>
        <w:r w:rsidRPr="00F008D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(UX) </w:t>
        </w:r>
      </w:hyperlink>
    </w:p>
    <w:p w:rsidR="000E1989" w:rsidRPr="00F008DE" w:rsidRDefault="00F008DE">
      <w:pPr>
        <w:rPr>
          <w:rFonts w:hint="eastAsia"/>
          <w:lang w:val="en"/>
        </w:rPr>
      </w:pPr>
    </w:p>
    <w:sectPr w:rsidR="000E1989" w:rsidRPr="00F008DE" w:rsidSect="00965FF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871E2"/>
    <w:multiLevelType w:val="multilevel"/>
    <w:tmpl w:val="6564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1E60AD"/>
    <w:multiLevelType w:val="multilevel"/>
    <w:tmpl w:val="1E089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9677AB"/>
    <w:multiLevelType w:val="multilevel"/>
    <w:tmpl w:val="0F963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8DE"/>
    <w:rsid w:val="00763AC7"/>
    <w:rsid w:val="007641B7"/>
    <w:rsid w:val="00F0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8DE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008D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F008D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8DE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008D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F008D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ovframe.org/wiki/lib/exe/detail.php?id=egovframework%3Amrte%3Aux_ui%3Aux_ui_controller_component&amp;media=egovframework:mcom:%ED%85%8C%EC%8A%A4%ED%8A%B8%EB%B8%8C%EB%9D%BC%EC%9A%B0%EC%A0%80.pn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://www.egovframe.go.kr/html/egovframework/mbl/mguide/mguid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ovframe.org/wiki/lib/exe/detail.php?id=egovframework%3Amrte%3Aux_ui%3Aux_ui_controller_component&amp;media=egovframework:mcom:%EC%8A%A4%EB%A7%88%ED%8A%B8%ED%8F%B0_%EC%A0%95%EB%A6%AC.png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://www.egovframe.org/wiki/lib/exe/detail.php?id=egovframework%3Amrte%3Aux_ui%3Aux_ui_controller_component&amp;media=egovframework:mrte:ux_ui:mrte_platform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1262</Words>
  <Characters>7198</Characters>
  <Application>Microsoft Office Word</Application>
  <DocSecurity>0</DocSecurity>
  <Lines>59</Lines>
  <Paragraphs>16</Paragraphs>
  <ScaleCrop>false</ScaleCrop>
  <Company>디지털헤럴드</Company>
  <LinksUpToDate>false</LinksUpToDate>
  <CharactersWithSpaces>8444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2012-03-07T08:42:00Z</dcterms:created>
  <dcterms:modified xsi:type="dcterms:W3CDTF">2012-03-07T08:47:00Z</dcterms:modified>
</cp:coreProperties>
</file>